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97A" w:rsidRPr="00947AA0" w:rsidRDefault="00B8797A" w:rsidP="00B8797A">
      <w:pPr>
        <w:pStyle w:val="1"/>
        <w:rPr>
          <w:lang w:eastAsia="ru-RU"/>
        </w:rPr>
      </w:pPr>
      <w:bookmarkStart w:id="0" w:name="_Toc431462822"/>
      <w:r w:rsidRPr="00947AA0">
        <w:rPr>
          <w:lang w:eastAsia="ru-RU"/>
        </w:rPr>
        <w:t>Тема 9. Монополистическая конкуренция</w:t>
      </w:r>
      <w:bookmarkEnd w:id="0"/>
    </w:p>
    <w:p w:rsidR="00B8797A" w:rsidRPr="00947AA0" w:rsidRDefault="00B8797A" w:rsidP="00B8797A">
      <w:pPr>
        <w:spacing w:after="0" w:line="240" w:lineRule="auto"/>
        <w:ind w:firstLine="720"/>
        <w:jc w:val="both"/>
        <w:rPr>
          <w:rFonts w:ascii="Times New Roman" w:eastAsia="Times New Roman" w:hAnsi="Times New Roman"/>
          <w:b/>
          <w:sz w:val="24"/>
          <w:szCs w:val="24"/>
        </w:rPr>
      </w:pPr>
    </w:p>
    <w:p w:rsidR="00B8797A" w:rsidRPr="00947AA0" w:rsidRDefault="00B8797A" w:rsidP="00B8797A">
      <w:pPr>
        <w:spacing w:after="0" w:line="240" w:lineRule="auto"/>
        <w:ind w:left="1092" w:hanging="383"/>
        <w:rPr>
          <w:rFonts w:ascii="Times New Roman" w:eastAsia="Times New Roman" w:hAnsi="Times New Roman"/>
          <w:sz w:val="24"/>
          <w:szCs w:val="24"/>
        </w:rPr>
      </w:pPr>
      <w:r w:rsidRPr="00947AA0">
        <w:rPr>
          <w:rFonts w:ascii="Times New Roman" w:eastAsia="Times New Roman" w:hAnsi="Times New Roman"/>
          <w:sz w:val="24"/>
          <w:szCs w:val="24"/>
        </w:rPr>
        <w:t>9.1. Монополистическая конкуренция: концепция и область распространения.</w:t>
      </w:r>
    </w:p>
    <w:p w:rsidR="00B8797A" w:rsidRPr="00947AA0" w:rsidRDefault="00B8797A" w:rsidP="00B8797A">
      <w:pPr>
        <w:spacing w:after="0" w:line="240" w:lineRule="auto"/>
        <w:ind w:left="709"/>
        <w:rPr>
          <w:rFonts w:ascii="Times New Roman" w:eastAsia="Times New Roman" w:hAnsi="Times New Roman"/>
          <w:sz w:val="24"/>
          <w:szCs w:val="24"/>
        </w:rPr>
      </w:pPr>
      <w:r w:rsidRPr="00947AA0">
        <w:rPr>
          <w:rFonts w:ascii="Times New Roman" w:eastAsia="Times New Roman" w:hAnsi="Times New Roman"/>
          <w:sz w:val="24"/>
          <w:szCs w:val="24"/>
        </w:rPr>
        <w:t>9.2. Краткосрочное равновесие.</w:t>
      </w:r>
    </w:p>
    <w:p w:rsidR="00B8797A" w:rsidRPr="00947AA0" w:rsidRDefault="00B8797A" w:rsidP="00B8797A">
      <w:pPr>
        <w:spacing w:after="0" w:line="240" w:lineRule="auto"/>
        <w:ind w:left="709"/>
        <w:rPr>
          <w:rFonts w:ascii="Times New Roman" w:eastAsia="Times New Roman" w:hAnsi="Times New Roman"/>
          <w:sz w:val="24"/>
          <w:szCs w:val="24"/>
        </w:rPr>
      </w:pPr>
      <w:r w:rsidRPr="00947AA0">
        <w:rPr>
          <w:rFonts w:ascii="Times New Roman" w:eastAsia="Times New Roman" w:hAnsi="Times New Roman"/>
          <w:sz w:val="24"/>
          <w:szCs w:val="24"/>
        </w:rPr>
        <w:t>9.3. Долгосрочное равновесие.</w:t>
      </w:r>
    </w:p>
    <w:p w:rsidR="00B8797A" w:rsidRPr="00947AA0" w:rsidRDefault="00B8797A" w:rsidP="00B8797A">
      <w:pPr>
        <w:spacing w:after="0" w:line="240" w:lineRule="auto"/>
        <w:ind w:left="1092" w:hanging="383"/>
        <w:rPr>
          <w:rFonts w:ascii="Times New Roman" w:eastAsia="Times New Roman" w:hAnsi="Times New Roman"/>
          <w:sz w:val="24"/>
          <w:szCs w:val="24"/>
        </w:rPr>
      </w:pPr>
      <w:r w:rsidRPr="00947AA0">
        <w:rPr>
          <w:rFonts w:ascii="Times New Roman" w:eastAsia="Times New Roman" w:hAnsi="Times New Roman"/>
          <w:sz w:val="24"/>
          <w:szCs w:val="24"/>
        </w:rPr>
        <w:t>9.4. Монополистическая конкуренция и экономическая эффективность.</w:t>
      </w:r>
    </w:p>
    <w:p w:rsidR="00B8797A" w:rsidRPr="00947AA0" w:rsidRDefault="00B8797A" w:rsidP="00B8797A">
      <w:pPr>
        <w:spacing w:after="0" w:line="240" w:lineRule="auto"/>
        <w:ind w:firstLine="720"/>
        <w:jc w:val="both"/>
        <w:rPr>
          <w:rFonts w:ascii="Times New Roman" w:eastAsia="Times New Roman" w:hAnsi="Times New Roman"/>
          <w:sz w:val="24"/>
          <w:szCs w:val="24"/>
        </w:rPr>
      </w:pPr>
    </w:p>
    <w:p w:rsidR="00B8797A" w:rsidRPr="00947AA0" w:rsidRDefault="00B8797A" w:rsidP="00B8797A">
      <w:pPr>
        <w:numPr>
          <w:ilvl w:val="1"/>
          <w:numId w:val="2"/>
        </w:numPr>
        <w:tabs>
          <w:tab w:val="clear" w:pos="360"/>
          <w:tab w:val="num" w:pos="1176"/>
        </w:tabs>
        <w:spacing w:after="0" w:line="240" w:lineRule="auto"/>
        <w:ind w:left="709" w:firstLine="0"/>
        <w:rPr>
          <w:rFonts w:ascii="Times New Roman" w:eastAsia="Times New Roman" w:hAnsi="Times New Roman"/>
          <w:b/>
          <w:sz w:val="24"/>
          <w:szCs w:val="24"/>
        </w:rPr>
      </w:pPr>
      <w:r w:rsidRPr="00947AA0">
        <w:rPr>
          <w:rFonts w:ascii="Times New Roman" w:eastAsia="Times New Roman" w:hAnsi="Times New Roman"/>
          <w:b/>
          <w:sz w:val="24"/>
          <w:szCs w:val="24"/>
        </w:rPr>
        <w:t>Монополистическая конкуренция: концепция и область распространения</w:t>
      </w:r>
    </w:p>
    <w:tbl>
      <w:tblPr>
        <w:tblW w:w="0" w:type="auto"/>
        <w:tblLook w:val="04A0"/>
      </w:tblPr>
      <w:tblGrid>
        <w:gridCol w:w="7275"/>
      </w:tblGrid>
      <w:tr w:rsidR="00B8797A" w:rsidRPr="00947AA0" w:rsidTr="00AD3BCF">
        <w:tc>
          <w:tcPr>
            <w:tcW w:w="7275" w:type="dxa"/>
            <w:hideMark/>
          </w:tcPr>
          <w:p w:rsidR="00B8797A" w:rsidRPr="00947AA0" w:rsidRDefault="00B8797A" w:rsidP="00B8797A">
            <w:pPr>
              <w:numPr>
                <w:ilvl w:val="0"/>
                <w:numId w:val="1"/>
              </w:numPr>
              <w:tabs>
                <w:tab w:val="num" w:pos="885"/>
              </w:tabs>
              <w:spacing w:after="0" w:line="240" w:lineRule="auto"/>
              <w:ind w:left="885" w:hanging="284"/>
              <w:rPr>
                <w:rFonts w:ascii="Times New Roman" w:eastAsia="Times New Roman" w:hAnsi="Times New Roman"/>
                <w:sz w:val="24"/>
                <w:szCs w:val="24"/>
              </w:rPr>
            </w:pPr>
            <w:r w:rsidRPr="00947AA0">
              <w:rPr>
                <w:rFonts w:ascii="Times New Roman" w:eastAsia="Times New Roman" w:hAnsi="Times New Roman"/>
                <w:sz w:val="24"/>
                <w:szCs w:val="24"/>
              </w:rPr>
              <w:t>Категории монополистической конкуренции</w:t>
            </w:r>
          </w:p>
        </w:tc>
      </w:tr>
      <w:tr w:rsidR="00B8797A" w:rsidRPr="00947AA0" w:rsidTr="00AD3BCF">
        <w:tc>
          <w:tcPr>
            <w:tcW w:w="7275" w:type="dxa"/>
            <w:hideMark/>
          </w:tcPr>
          <w:p w:rsidR="00B8797A" w:rsidRPr="00947AA0" w:rsidRDefault="00B8797A" w:rsidP="00B8797A">
            <w:pPr>
              <w:numPr>
                <w:ilvl w:val="0"/>
                <w:numId w:val="1"/>
              </w:numPr>
              <w:tabs>
                <w:tab w:val="num" w:pos="885"/>
              </w:tabs>
              <w:spacing w:after="0" w:line="240" w:lineRule="auto"/>
              <w:ind w:left="885" w:hanging="284"/>
              <w:rPr>
                <w:rFonts w:ascii="Times New Roman" w:eastAsia="Times New Roman" w:hAnsi="Times New Roman"/>
                <w:sz w:val="24"/>
                <w:szCs w:val="24"/>
              </w:rPr>
            </w:pPr>
            <w:r w:rsidRPr="00947AA0">
              <w:rPr>
                <w:rFonts w:ascii="Times New Roman" w:eastAsia="Times New Roman" w:hAnsi="Times New Roman"/>
                <w:sz w:val="24"/>
                <w:szCs w:val="24"/>
              </w:rPr>
              <w:t>Многочисленные потенциальные покупатели и продавцы.</w:t>
            </w:r>
          </w:p>
        </w:tc>
      </w:tr>
      <w:tr w:rsidR="00B8797A" w:rsidRPr="00947AA0" w:rsidTr="00AD3BCF">
        <w:tc>
          <w:tcPr>
            <w:tcW w:w="7275" w:type="dxa"/>
            <w:hideMark/>
          </w:tcPr>
          <w:p w:rsidR="00B8797A" w:rsidRPr="00947AA0" w:rsidRDefault="00B8797A" w:rsidP="00B8797A">
            <w:pPr>
              <w:numPr>
                <w:ilvl w:val="0"/>
                <w:numId w:val="1"/>
              </w:numPr>
              <w:tabs>
                <w:tab w:val="num" w:pos="885"/>
              </w:tabs>
              <w:spacing w:after="0" w:line="240" w:lineRule="auto"/>
              <w:ind w:left="885" w:hanging="284"/>
              <w:rPr>
                <w:rFonts w:ascii="Times New Roman" w:eastAsia="Times New Roman" w:hAnsi="Times New Roman"/>
                <w:sz w:val="24"/>
                <w:szCs w:val="24"/>
              </w:rPr>
            </w:pPr>
            <w:r w:rsidRPr="00947AA0">
              <w:rPr>
                <w:rFonts w:ascii="Times New Roman" w:eastAsia="Times New Roman" w:hAnsi="Times New Roman"/>
                <w:sz w:val="24"/>
                <w:szCs w:val="24"/>
              </w:rPr>
              <w:t>Дифференцированные продукты.</w:t>
            </w:r>
          </w:p>
        </w:tc>
      </w:tr>
      <w:tr w:rsidR="00B8797A" w:rsidRPr="00947AA0" w:rsidTr="00AD3BCF">
        <w:tc>
          <w:tcPr>
            <w:tcW w:w="7275" w:type="dxa"/>
            <w:hideMark/>
          </w:tcPr>
          <w:p w:rsidR="00B8797A" w:rsidRPr="00947AA0" w:rsidRDefault="00B8797A" w:rsidP="00B8797A">
            <w:pPr>
              <w:numPr>
                <w:ilvl w:val="0"/>
                <w:numId w:val="1"/>
              </w:numPr>
              <w:tabs>
                <w:tab w:val="num" w:pos="885"/>
              </w:tabs>
              <w:spacing w:after="0" w:line="240" w:lineRule="auto"/>
              <w:ind w:left="885" w:hanging="284"/>
              <w:rPr>
                <w:rFonts w:ascii="Times New Roman" w:eastAsia="Times New Roman" w:hAnsi="Times New Roman"/>
                <w:sz w:val="24"/>
                <w:szCs w:val="24"/>
              </w:rPr>
            </w:pPr>
            <w:r w:rsidRPr="00947AA0">
              <w:rPr>
                <w:rFonts w:ascii="Times New Roman" w:eastAsia="Times New Roman" w:hAnsi="Times New Roman"/>
                <w:sz w:val="24"/>
                <w:szCs w:val="24"/>
              </w:rPr>
              <w:t>Нет барьеров входа и выхода.</w:t>
            </w:r>
          </w:p>
        </w:tc>
      </w:tr>
      <w:tr w:rsidR="00B8797A" w:rsidRPr="00947AA0" w:rsidTr="00AD3BCF">
        <w:tc>
          <w:tcPr>
            <w:tcW w:w="7275" w:type="dxa"/>
            <w:hideMark/>
          </w:tcPr>
          <w:p w:rsidR="00B8797A" w:rsidRPr="00947AA0" w:rsidRDefault="00B8797A" w:rsidP="00B8797A">
            <w:pPr>
              <w:numPr>
                <w:ilvl w:val="0"/>
                <w:numId w:val="1"/>
              </w:numPr>
              <w:tabs>
                <w:tab w:val="num" w:pos="885"/>
              </w:tabs>
              <w:spacing w:after="0" w:line="240" w:lineRule="auto"/>
              <w:ind w:left="885" w:hanging="284"/>
              <w:rPr>
                <w:rFonts w:ascii="Times New Roman" w:eastAsia="Times New Roman" w:hAnsi="Times New Roman"/>
                <w:sz w:val="24"/>
                <w:szCs w:val="24"/>
              </w:rPr>
            </w:pPr>
            <w:r w:rsidRPr="00947AA0">
              <w:rPr>
                <w:rFonts w:ascii="Times New Roman" w:eastAsia="Times New Roman" w:hAnsi="Times New Roman"/>
                <w:sz w:val="24"/>
                <w:szCs w:val="24"/>
              </w:rPr>
              <w:t>Нет долгосрочной экономической прибыли.</w:t>
            </w:r>
          </w:p>
        </w:tc>
      </w:tr>
      <w:tr w:rsidR="00B8797A" w:rsidRPr="00947AA0" w:rsidTr="00AD3BCF">
        <w:tc>
          <w:tcPr>
            <w:tcW w:w="7275" w:type="dxa"/>
            <w:hideMark/>
          </w:tcPr>
          <w:p w:rsidR="00B8797A" w:rsidRPr="00947AA0" w:rsidRDefault="00B8797A" w:rsidP="00B8797A">
            <w:pPr>
              <w:numPr>
                <w:ilvl w:val="0"/>
                <w:numId w:val="1"/>
              </w:numPr>
              <w:tabs>
                <w:tab w:val="num" w:pos="885"/>
              </w:tabs>
              <w:spacing w:after="0" w:line="240" w:lineRule="auto"/>
              <w:ind w:left="885" w:hanging="284"/>
              <w:rPr>
                <w:rFonts w:ascii="Times New Roman" w:eastAsia="Times New Roman" w:hAnsi="Times New Roman"/>
                <w:sz w:val="24"/>
                <w:szCs w:val="24"/>
              </w:rPr>
            </w:pPr>
            <w:r w:rsidRPr="00947AA0">
              <w:rPr>
                <w:rFonts w:ascii="Times New Roman" w:eastAsia="Times New Roman" w:hAnsi="Times New Roman"/>
                <w:sz w:val="24"/>
                <w:szCs w:val="24"/>
              </w:rPr>
              <w:t>Размытая концентрация рынка и слабый контроль за ценами.</w:t>
            </w:r>
          </w:p>
        </w:tc>
      </w:tr>
    </w:tbl>
    <w:p w:rsidR="00B8797A" w:rsidRPr="00947AA0" w:rsidRDefault="00B8797A" w:rsidP="00B8797A">
      <w:pPr>
        <w:spacing w:after="0" w:line="240" w:lineRule="auto"/>
        <w:ind w:firstLine="720"/>
        <w:jc w:val="both"/>
        <w:rPr>
          <w:rFonts w:ascii="Times New Roman" w:eastAsia="Times New Roman" w:hAnsi="Times New Roman"/>
          <w:b/>
          <w:sz w:val="24"/>
          <w:szCs w:val="24"/>
        </w:rPr>
      </w:pP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Теория монополистической конкуренции описывает ситуацию, в которой существует разнообразие товаров при условии, что каждая фирма производит товар, являющийся близким заменителем других товаров. Для упражнения поразмышляйте о фирмах, которые ведут конкурентную борьбу, делая ставку на реализацию в близлежащих районах, предлагая лишь слегка различающиеся услуги или ассортиментные наборы либо производя очень близкие разновидности зубной пас</w:t>
      </w:r>
      <w:r w:rsidRPr="00947AA0">
        <w:rPr>
          <w:rFonts w:ascii="Times New Roman" w:eastAsia="Times New Roman" w:hAnsi="Times New Roman"/>
          <w:sz w:val="24"/>
          <w:szCs w:val="24"/>
        </w:rPr>
        <w:softHyphen/>
        <w:t>ты или мороженого. Мороженое любит каждый, но н</w:t>
      </w:r>
      <w:r w:rsidRPr="00947AA0">
        <w:rPr>
          <w:rFonts w:ascii="Times New Roman" w:eastAsia="Times New Roman" w:hAnsi="Times New Roman"/>
          <w:sz w:val="24"/>
          <w:szCs w:val="24"/>
          <w:lang w:val="en-US"/>
        </w:rPr>
        <w:t>e</w:t>
      </w:r>
      <w:r w:rsidRPr="00947AA0">
        <w:rPr>
          <w:rFonts w:ascii="Times New Roman" w:eastAsia="Times New Roman" w:hAnsi="Times New Roman"/>
          <w:sz w:val="24"/>
          <w:szCs w:val="24"/>
        </w:rPr>
        <w:t xml:space="preserve"> все единодушны в том, какое мороженое является наилучшим. Каждое кафе-мороженое, таким образом, сталкивается с убывающей кривой спроса.</w:t>
      </w:r>
      <w:r w:rsidRPr="00947AA0">
        <w:rPr>
          <w:rFonts w:ascii="Times New Roman" w:eastAsia="Times New Roman" w:hAnsi="Times New Roman"/>
          <w:sz w:val="24"/>
          <w:szCs w:val="24"/>
        </w:rPr>
        <w:tab/>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Убывающие кривые спроса, отражая существова</w:t>
      </w:r>
      <w:r w:rsidRPr="00947AA0">
        <w:rPr>
          <w:rFonts w:ascii="Times New Roman" w:eastAsia="Times New Roman" w:hAnsi="Times New Roman"/>
          <w:sz w:val="24"/>
          <w:szCs w:val="24"/>
        </w:rPr>
        <w:softHyphen/>
        <w:t>ние дифференциации продукции, отличают монопо</w:t>
      </w:r>
      <w:r w:rsidRPr="00947AA0">
        <w:rPr>
          <w:rFonts w:ascii="Times New Roman" w:eastAsia="Times New Roman" w:hAnsi="Times New Roman"/>
          <w:sz w:val="24"/>
          <w:szCs w:val="24"/>
        </w:rPr>
        <w:softHyphen/>
        <w:t>листическую конкуренцию от совершенной конку</w:t>
      </w:r>
      <w:r w:rsidRPr="00947AA0">
        <w:rPr>
          <w:rFonts w:ascii="Times New Roman" w:eastAsia="Times New Roman" w:hAnsi="Times New Roman"/>
          <w:sz w:val="24"/>
          <w:szCs w:val="24"/>
        </w:rPr>
        <w:softHyphen/>
        <w:t>ренции. Если монополистический конкурент снижает свою цену, то объем спроса на его продукцию возра</w:t>
      </w:r>
      <w:r w:rsidRPr="00947AA0">
        <w:rPr>
          <w:rFonts w:ascii="Times New Roman" w:eastAsia="Times New Roman" w:hAnsi="Times New Roman"/>
          <w:sz w:val="24"/>
          <w:szCs w:val="24"/>
        </w:rPr>
        <w:softHyphen/>
        <w:t>стает, потому что некоторые покупатели переклю</w:t>
      </w:r>
      <w:r w:rsidRPr="00947AA0">
        <w:rPr>
          <w:rFonts w:ascii="Times New Roman" w:eastAsia="Times New Roman" w:hAnsi="Times New Roman"/>
          <w:sz w:val="24"/>
          <w:szCs w:val="24"/>
        </w:rPr>
        <w:softHyphen/>
        <w:t>чаются на его продукцию с продукции других про</w:t>
      </w:r>
      <w:r w:rsidRPr="00947AA0">
        <w:rPr>
          <w:rFonts w:ascii="Times New Roman" w:eastAsia="Times New Roman" w:hAnsi="Times New Roman"/>
          <w:sz w:val="24"/>
          <w:szCs w:val="24"/>
        </w:rPr>
        <w:softHyphen/>
        <w:t>давцов. Но поскольку продукты различны, не все по</w:t>
      </w:r>
      <w:r w:rsidRPr="00947AA0">
        <w:rPr>
          <w:rFonts w:ascii="Times New Roman" w:eastAsia="Times New Roman" w:hAnsi="Times New Roman"/>
          <w:sz w:val="24"/>
          <w:szCs w:val="24"/>
        </w:rPr>
        <w:softHyphen/>
        <w:t>купатели переключаются на его продукцию, как они это сделали бы в условиях совершенной конкурен</w:t>
      </w:r>
      <w:r w:rsidRPr="00947AA0">
        <w:rPr>
          <w:rFonts w:ascii="Times New Roman" w:eastAsia="Times New Roman" w:hAnsi="Times New Roman"/>
          <w:sz w:val="24"/>
          <w:szCs w:val="24"/>
        </w:rPr>
        <w:softHyphen/>
        <w:t>ции. В силу того, что кривая спроса на продукцию монополистического конкурента наклонена вниз, он сам может выбирать цену, максимизирующую его прибыли. Но поскольку он слишком мал для того, чтобы очень сильно влиять на рынок в целом, он предполагает, что конкуренты никак не отреагируют на его решения в области ценообразования.</w:t>
      </w:r>
    </w:p>
    <w:p w:rsidR="00B8797A" w:rsidRPr="00947AA0" w:rsidRDefault="00B8797A" w:rsidP="00B8797A">
      <w:pPr>
        <w:spacing w:after="0" w:line="240" w:lineRule="auto"/>
        <w:ind w:firstLine="720"/>
        <w:jc w:val="both"/>
        <w:rPr>
          <w:rFonts w:ascii="Times New Roman" w:eastAsia="Times New Roman" w:hAnsi="Times New Roman"/>
          <w:sz w:val="24"/>
          <w:szCs w:val="24"/>
        </w:rPr>
      </w:pPr>
    </w:p>
    <w:p w:rsidR="00B8797A" w:rsidRPr="00947AA0" w:rsidRDefault="00B8797A" w:rsidP="00B8797A">
      <w:pPr>
        <w:numPr>
          <w:ilvl w:val="1"/>
          <w:numId w:val="2"/>
        </w:numPr>
        <w:tabs>
          <w:tab w:val="clear" w:pos="360"/>
          <w:tab w:val="num" w:pos="1176"/>
        </w:tabs>
        <w:spacing w:after="0" w:line="240" w:lineRule="auto"/>
        <w:ind w:left="709" w:firstLine="0"/>
        <w:rPr>
          <w:rFonts w:ascii="Times New Roman" w:eastAsia="Times New Roman" w:hAnsi="Times New Roman"/>
          <w:b/>
          <w:sz w:val="24"/>
          <w:szCs w:val="24"/>
        </w:rPr>
      </w:pPr>
      <w:r w:rsidRPr="00947AA0">
        <w:rPr>
          <w:rFonts w:ascii="Times New Roman" w:eastAsia="Times New Roman" w:hAnsi="Times New Roman"/>
          <w:b/>
          <w:sz w:val="24"/>
          <w:szCs w:val="24"/>
        </w:rPr>
        <w:t>Краткосрочное равновесие</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В краткосрочном периоде в отрасли имеется фикси</w:t>
      </w:r>
      <w:r w:rsidRPr="00947AA0">
        <w:rPr>
          <w:rFonts w:ascii="Times New Roman" w:eastAsia="Times New Roman" w:hAnsi="Times New Roman"/>
          <w:sz w:val="24"/>
          <w:szCs w:val="24"/>
        </w:rPr>
        <w:softHyphen/>
        <w:t>рованное число фирм. Как и в условиях монополии, каждая фирма принимает кривую спроса на свою продукцию за неизменную и выбирает цену, позво</w:t>
      </w:r>
      <w:r w:rsidRPr="00947AA0">
        <w:rPr>
          <w:rFonts w:ascii="Times New Roman" w:eastAsia="Times New Roman" w:hAnsi="Times New Roman"/>
          <w:sz w:val="24"/>
          <w:szCs w:val="24"/>
        </w:rPr>
        <w:softHyphen/>
        <w:t xml:space="preserve">ляющую ей максимизировать прибыль. Как и в условиях совершенной конкуренции, все продавцы могут получать прибыли в краткосрочном периоде. На рис. 1 показаны кривые средних и предельных издержек для отдельно взятого кафе-мороженого - фирмы К, которая сталкивается с убывающей кривой спроса. Ее кривая средних издержек имеет </w:t>
      </w:r>
      <w:r w:rsidRPr="00947AA0">
        <w:rPr>
          <w:rFonts w:ascii="Times New Roman" w:eastAsia="Times New Roman" w:hAnsi="Times New Roman"/>
          <w:sz w:val="24"/>
          <w:szCs w:val="24"/>
          <w:lang w:val="en-US"/>
        </w:rPr>
        <w:t>U</w:t>
      </w:r>
      <w:r w:rsidRPr="00947AA0">
        <w:rPr>
          <w:rFonts w:ascii="Times New Roman" w:eastAsia="Times New Roman" w:hAnsi="Times New Roman"/>
          <w:sz w:val="24"/>
          <w:szCs w:val="24"/>
        </w:rPr>
        <w:t xml:space="preserve">-образную форму. Фирма выбирает объем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при котором предельный доход равняется предельным издержкам, и устанавливает цену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w:t>
      </w:r>
    </w:p>
    <w:p w:rsidR="00B8797A" w:rsidRPr="00947AA0" w:rsidRDefault="00B8797A" w:rsidP="00B8797A">
      <w:pPr>
        <w:spacing w:after="0" w:line="240" w:lineRule="auto"/>
        <w:ind w:firstLine="720"/>
        <w:jc w:val="both"/>
        <w:rPr>
          <w:rFonts w:ascii="Times New Roman" w:eastAsia="Times New Roman" w:hAnsi="Times New Roman"/>
          <w:sz w:val="24"/>
          <w:szCs w:val="24"/>
        </w:rPr>
      </w:pPr>
    </w:p>
    <w:p w:rsidR="00B8797A" w:rsidRPr="00947AA0" w:rsidRDefault="00B8797A" w:rsidP="00B8797A">
      <w:pPr>
        <w:spacing w:after="0" w:line="240" w:lineRule="auto"/>
        <w:jc w:val="center"/>
        <w:rPr>
          <w:rFonts w:ascii="Times New Roman" w:eastAsia="Times New Roman" w:hAnsi="Times New Roman"/>
          <w:sz w:val="24"/>
          <w:szCs w:val="24"/>
        </w:rPr>
      </w:pPr>
      <w:r>
        <w:rPr>
          <w:rFonts w:ascii="Times New Roman" w:eastAsia="Times New Roman" w:hAnsi="Times New Roman"/>
          <w:noProof/>
          <w:sz w:val="24"/>
          <w:szCs w:val="24"/>
        </w:rPr>
        <w:lastRenderedPageBreak/>
        <w:drawing>
          <wp:inline distT="0" distB="0" distL="0" distR="0">
            <wp:extent cx="2743200" cy="2581275"/>
            <wp:effectExtent l="19050" t="0" r="0" b="0"/>
            <wp:docPr id="1"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3"/>
                    <pic:cNvPicPr>
                      <a:picLocks noChangeAspect="1" noChangeArrowheads="1"/>
                    </pic:cNvPicPr>
                  </pic:nvPicPr>
                  <pic:blipFill>
                    <a:blip r:embed="rId5"/>
                    <a:srcRect/>
                    <a:stretch>
                      <a:fillRect/>
                    </a:stretch>
                  </pic:blipFill>
                  <pic:spPr bwMode="auto">
                    <a:xfrm>
                      <a:off x="0" y="0"/>
                      <a:ext cx="2743200" cy="2581275"/>
                    </a:xfrm>
                    <a:prstGeom prst="rect">
                      <a:avLst/>
                    </a:prstGeom>
                    <a:noFill/>
                    <a:ln w="9525">
                      <a:noFill/>
                      <a:miter lim="800000"/>
                      <a:headEnd/>
                      <a:tailEnd/>
                    </a:ln>
                  </pic:spPr>
                </pic:pic>
              </a:graphicData>
            </a:graphic>
          </wp:inline>
        </w:drawing>
      </w:r>
    </w:p>
    <w:p w:rsidR="00B8797A" w:rsidRPr="00947AA0" w:rsidRDefault="00B8797A" w:rsidP="00B8797A">
      <w:pPr>
        <w:spacing w:after="0" w:line="240" w:lineRule="auto"/>
        <w:ind w:firstLine="720"/>
        <w:jc w:val="both"/>
        <w:rPr>
          <w:rFonts w:ascii="Times New Roman" w:eastAsia="Times New Roman" w:hAnsi="Times New Roman"/>
          <w:sz w:val="24"/>
          <w:szCs w:val="24"/>
        </w:rPr>
      </w:pP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Изначально в данной точке фирма  К получает экономическую прибыль, равную затененной площади (Р</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 АС</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w:t>
      </w:r>
      <w:r>
        <w:rPr>
          <w:rFonts w:ascii="Times New Roman" w:eastAsia="Times New Roman" w:hAnsi="Times New Roman"/>
          <w:noProof/>
          <w:sz w:val="24"/>
          <w:szCs w:val="24"/>
          <w:vertAlign w:val="subscript"/>
        </w:rPr>
        <w:drawing>
          <wp:inline distT="0" distB="0" distL="0" distR="0">
            <wp:extent cx="115570" cy="127635"/>
            <wp:effectExtent l="19050" t="0" r="0" b="0"/>
            <wp:docPr id="2"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4"/>
                    <pic:cNvPicPr>
                      <a:picLocks noChangeAspect="1" noChangeArrowheads="1"/>
                    </pic:cNvPicPr>
                  </pic:nvPicPr>
                  <pic:blipFill>
                    <a:blip r:embed="rId6"/>
                    <a:srcRect/>
                    <a:stretch>
                      <a:fillRect/>
                    </a:stretch>
                  </pic:blipFill>
                  <pic:spPr bwMode="auto">
                    <a:xfrm>
                      <a:off x="0" y="0"/>
                      <a:ext cx="115570" cy="127635"/>
                    </a:xfrm>
                    <a:prstGeom prst="rect">
                      <a:avLst/>
                    </a:prstGeom>
                    <a:noFill/>
                    <a:ln w="9525">
                      <a:noFill/>
                      <a:miter lim="800000"/>
                      <a:headEnd/>
                      <a:tailEnd/>
                    </a:ln>
                  </pic:spPr>
                </pic:pic>
              </a:graphicData>
            </a:graphic>
          </wp:inline>
        </w:drawing>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Таким образом, в краткосрочном периоде монополистический конкурент подобен монополисту.</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Каждый монополистический конкурент сталкивается с убывающей кривой спроса; для наращивания объема выпуска ему необходимо идти на снижение цены. Монополистические  конкуренты, точно также,  как и монополисты, принимают это в расчет, выбирая объем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при котором </w:t>
      </w:r>
      <w:r w:rsidRPr="00947AA0">
        <w:rPr>
          <w:rFonts w:ascii="Times New Roman" w:eastAsia="Times New Roman" w:hAnsi="Times New Roman"/>
          <w:sz w:val="24"/>
          <w:szCs w:val="24"/>
          <w:lang w:val="en-US"/>
        </w:rPr>
        <w:t>MR</w:t>
      </w:r>
      <w:r w:rsidRPr="00947AA0">
        <w:rPr>
          <w:rFonts w:ascii="Times New Roman" w:eastAsia="Times New Roman" w:hAnsi="Times New Roman"/>
          <w:sz w:val="24"/>
          <w:szCs w:val="24"/>
        </w:rPr>
        <w:t xml:space="preserve"> = </w:t>
      </w:r>
      <w:r w:rsidRPr="00947AA0">
        <w:rPr>
          <w:rFonts w:ascii="Times New Roman" w:eastAsia="Times New Roman" w:hAnsi="Times New Roman"/>
          <w:sz w:val="24"/>
          <w:szCs w:val="24"/>
          <w:lang w:val="en-US"/>
        </w:rPr>
        <w:t>MC</w:t>
      </w:r>
      <w:r w:rsidRPr="00947AA0">
        <w:rPr>
          <w:rFonts w:ascii="Times New Roman" w:eastAsia="Times New Roman" w:hAnsi="Times New Roman"/>
          <w:sz w:val="24"/>
          <w:szCs w:val="24"/>
        </w:rPr>
        <w:t>. Прибыли, равные в данном случае (Р</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 АС</w:t>
      </w:r>
      <w:r w:rsidRPr="00947AA0">
        <w:rPr>
          <w:rFonts w:ascii="Times New Roman" w:eastAsia="Times New Roman" w:hAnsi="Times New Roman"/>
          <w:sz w:val="24"/>
          <w:szCs w:val="24"/>
          <w:vertAlign w:val="subscript"/>
        </w:rPr>
        <w:t>0</w:t>
      </w:r>
      <w:r w:rsidRPr="00947AA0">
        <w:rPr>
          <w:rFonts w:ascii="Times New Roman" w:eastAsia="Times New Roman" w:hAnsi="Times New Roman"/>
          <w:sz w:val="24"/>
          <w:szCs w:val="24"/>
        </w:rPr>
        <w:t xml:space="preserve">) </w:t>
      </w:r>
      <w:r>
        <w:rPr>
          <w:rFonts w:ascii="Times New Roman" w:eastAsia="Times New Roman" w:hAnsi="Times New Roman"/>
          <w:noProof/>
          <w:sz w:val="24"/>
          <w:szCs w:val="24"/>
          <w:vertAlign w:val="subscript"/>
        </w:rPr>
        <w:drawing>
          <wp:inline distT="0" distB="0" distL="0" distR="0">
            <wp:extent cx="115570" cy="127635"/>
            <wp:effectExtent l="19050" t="0" r="0" b="0"/>
            <wp:docPr id="3"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pic:cNvPicPr>
                      <a:picLocks noChangeAspect="1" noChangeArrowheads="1"/>
                    </pic:cNvPicPr>
                  </pic:nvPicPr>
                  <pic:blipFill>
                    <a:blip r:embed="rId6"/>
                    <a:srcRect/>
                    <a:stretch>
                      <a:fillRect/>
                    </a:stretch>
                  </pic:blipFill>
                  <pic:spPr bwMode="auto">
                    <a:xfrm>
                      <a:off x="0" y="0"/>
                      <a:ext cx="115570" cy="127635"/>
                    </a:xfrm>
                    <a:prstGeom prst="rect">
                      <a:avLst/>
                    </a:prstGeom>
                    <a:noFill/>
                    <a:ln w="9525">
                      <a:noFill/>
                      <a:miter lim="800000"/>
                      <a:headEnd/>
                      <a:tailEnd/>
                    </a:ln>
                  </pic:spPr>
                </pic:pic>
              </a:graphicData>
            </a:graphic>
          </wp:inline>
        </w:drawing>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bscript"/>
        </w:rPr>
        <w:t xml:space="preserve">0 </w:t>
      </w:r>
      <w:r w:rsidRPr="00947AA0">
        <w:rPr>
          <w:rFonts w:ascii="Times New Roman" w:eastAsia="Times New Roman" w:hAnsi="Times New Roman"/>
          <w:sz w:val="24"/>
          <w:szCs w:val="24"/>
        </w:rPr>
        <w:t>побуждают новые фирмы к входу на рынок.</w:t>
      </w:r>
    </w:p>
    <w:p w:rsidR="00B8797A" w:rsidRPr="00947AA0" w:rsidRDefault="00B8797A" w:rsidP="00B8797A">
      <w:pPr>
        <w:spacing w:after="0" w:line="240" w:lineRule="auto"/>
        <w:ind w:firstLine="720"/>
        <w:jc w:val="both"/>
        <w:rPr>
          <w:rFonts w:ascii="Times New Roman" w:eastAsia="Times New Roman" w:hAnsi="Times New Roman"/>
          <w:sz w:val="24"/>
          <w:szCs w:val="24"/>
        </w:rPr>
      </w:pPr>
    </w:p>
    <w:p w:rsidR="00B8797A" w:rsidRPr="00947AA0" w:rsidRDefault="00B8797A" w:rsidP="00B8797A">
      <w:pPr>
        <w:numPr>
          <w:ilvl w:val="1"/>
          <w:numId w:val="2"/>
        </w:numPr>
        <w:tabs>
          <w:tab w:val="clear" w:pos="360"/>
          <w:tab w:val="num" w:pos="1176"/>
        </w:tabs>
        <w:spacing w:after="0" w:line="240" w:lineRule="auto"/>
        <w:ind w:left="709" w:firstLine="0"/>
        <w:rPr>
          <w:rFonts w:ascii="Times New Roman" w:eastAsia="Times New Roman" w:hAnsi="Times New Roman"/>
          <w:b/>
          <w:sz w:val="24"/>
          <w:szCs w:val="24"/>
        </w:rPr>
      </w:pPr>
      <w:r w:rsidRPr="00947AA0">
        <w:rPr>
          <w:rFonts w:ascii="Times New Roman" w:eastAsia="Times New Roman" w:hAnsi="Times New Roman"/>
          <w:b/>
          <w:sz w:val="24"/>
          <w:szCs w:val="24"/>
        </w:rPr>
        <w:t>Долгосрочное равновесие</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В долгосрочном периоде ситуация сильно отличается от рассмотренной, поскольку здесь может иметь место вход новых фирм. Кривая спроса, с которой сталкивается каждый монополистический конкурент, зависит как от цен, так и от количества близких заменителей для его продукции. Чем больше видов конкурирующих заменителей и чем ниже их цены, тем меньше спрос на продукцию любой фирмы.</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Если монополистические конкуренты получают прибыли в краткосрочном периоде, то в отрасль будут вливаться другие фирмы. Даже с учетом дифференциации продукции отрасль будет привлекать новые фирмы, производящие близкие, но не полностью взаимозаменяемые по отношению к существующим товары, до тех пор, пока существующие фирмы получают прибыли. По мере того как новые фирмы вливаются в отрасль и увеличивают число доступных товаров-заменителей, кривые спроса на продукцию существующих фирм сдвигаются влево. Процесс входа продолжается до тех пор, пока все фирмы не оказываются в точке нулевой прибыли. </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Таким образом, показанные графически на рис. 1 высокие прибыли будут привлекать другие фирмы в сферу деятельности кафе-мороженых. По мере их вхождения кривая спроса для фирмы К сдвигается влево, потому что некоторые из ее клиентов переключаются на новые фирмы. Новые конкуренты продолжают проникать в отрасль, пока фирма К и подобные ей фирмы получают экономическую прибыль. Вхождение прекращается, когда фирма К и другие фирмы в отрасли начинают получать нулевые прибыли, или, говоря иначе, когда цена становится равной величине средних издержек. </w:t>
      </w:r>
      <w:r w:rsidRPr="00947AA0">
        <w:rPr>
          <w:rFonts w:ascii="Times New Roman" w:eastAsia="Times New Roman" w:hAnsi="Times New Roman"/>
          <w:sz w:val="24"/>
          <w:szCs w:val="24"/>
        </w:rPr>
        <w:tab/>
        <w:t xml:space="preserve">Положение долгосрочного равновесия фирмы К показано на рис.2. Чтобы максимизировать прибыль при заданной новой кривой спроса на ее продукцию </w:t>
      </w:r>
      <w:r w:rsidRPr="00947AA0">
        <w:rPr>
          <w:rFonts w:ascii="Times New Roman" w:eastAsia="Times New Roman" w:hAnsi="Times New Roman"/>
          <w:sz w:val="24"/>
          <w:szCs w:val="24"/>
          <w:lang w:val="en-US"/>
        </w:rPr>
        <w:t>D</w:t>
      </w:r>
      <w:r w:rsidRPr="00947AA0">
        <w:rPr>
          <w:rFonts w:ascii="Times New Roman" w:eastAsia="Times New Roman" w:hAnsi="Times New Roman"/>
          <w:sz w:val="24"/>
          <w:szCs w:val="24"/>
          <w:vertAlign w:val="superscript"/>
        </w:rPr>
        <w:t>’</w:t>
      </w:r>
      <w:r w:rsidRPr="00947AA0">
        <w:rPr>
          <w:rFonts w:ascii="Times New Roman" w:eastAsia="Times New Roman" w:hAnsi="Times New Roman"/>
          <w:sz w:val="24"/>
          <w:szCs w:val="24"/>
        </w:rPr>
        <w:t xml:space="preserve">, фирма К производит объем выпуска </w:t>
      </w:r>
      <w:r w:rsidRPr="00947AA0">
        <w:rPr>
          <w:rFonts w:ascii="Times New Roman" w:eastAsia="Times New Roman" w:hAnsi="Times New Roman"/>
          <w:sz w:val="24"/>
          <w:szCs w:val="24"/>
          <w:lang w:val="en-US"/>
        </w:rPr>
        <w:t>Q</w:t>
      </w:r>
      <w:r w:rsidRPr="00947AA0">
        <w:rPr>
          <w:rFonts w:ascii="Times New Roman" w:eastAsia="Times New Roman" w:hAnsi="Times New Roman"/>
          <w:sz w:val="24"/>
          <w:szCs w:val="24"/>
          <w:vertAlign w:val="superscript"/>
        </w:rPr>
        <w:t>’</w:t>
      </w:r>
      <w:r w:rsidRPr="00947AA0">
        <w:rPr>
          <w:rFonts w:ascii="Times New Roman" w:eastAsia="Times New Roman" w:hAnsi="Times New Roman"/>
          <w:sz w:val="24"/>
          <w:szCs w:val="24"/>
        </w:rPr>
        <w:t xml:space="preserve">, при котором предельные издержки равняются предельному доходу. Таким образом, она устанавливает цену  </w:t>
      </w:r>
      <w:r w:rsidRPr="00947AA0">
        <w:rPr>
          <w:rFonts w:ascii="Times New Roman" w:eastAsia="Times New Roman" w:hAnsi="Times New Roman"/>
          <w:sz w:val="24"/>
          <w:szCs w:val="24"/>
          <w:lang w:val="en-US"/>
        </w:rPr>
        <w:t>P</w:t>
      </w:r>
      <w:r w:rsidRPr="00947AA0">
        <w:rPr>
          <w:rFonts w:ascii="Times New Roman" w:eastAsia="Times New Roman" w:hAnsi="Times New Roman"/>
          <w:sz w:val="24"/>
          <w:szCs w:val="24"/>
          <w:vertAlign w:val="superscript"/>
        </w:rPr>
        <w:t>’</w:t>
      </w:r>
      <w:r w:rsidRPr="00947AA0">
        <w:rPr>
          <w:rFonts w:ascii="Times New Roman" w:eastAsia="Times New Roman" w:hAnsi="Times New Roman"/>
          <w:sz w:val="24"/>
          <w:szCs w:val="24"/>
        </w:rPr>
        <w:t xml:space="preserve">, превышающую величину предельных издержек. Но она получает нулевую экономическую прибыль, так как кривая спроса является касательной к кривой средних издержек АС при данных значениях цены и объема выпуска. В состоянии такого </w:t>
      </w:r>
      <w:r w:rsidRPr="00947AA0">
        <w:rPr>
          <w:rFonts w:ascii="Times New Roman" w:eastAsia="Times New Roman" w:hAnsi="Times New Roman"/>
          <w:i/>
          <w:sz w:val="24"/>
          <w:szCs w:val="24"/>
        </w:rPr>
        <w:t>равенства производных</w:t>
      </w:r>
      <w:r w:rsidRPr="00947AA0">
        <w:rPr>
          <w:rFonts w:ascii="Times New Roman" w:eastAsia="Times New Roman" w:hAnsi="Times New Roman"/>
          <w:sz w:val="24"/>
          <w:szCs w:val="24"/>
        </w:rPr>
        <w:t xml:space="preserve"> </w:t>
      </w:r>
      <w:r w:rsidRPr="00947AA0">
        <w:rPr>
          <w:rFonts w:ascii="Times New Roman" w:eastAsia="Times New Roman" w:hAnsi="Times New Roman"/>
          <w:sz w:val="24"/>
          <w:szCs w:val="24"/>
        </w:rPr>
        <w:lastRenderedPageBreak/>
        <w:t>(равновесия по касательной) прибыли равны нулю (АС</w:t>
      </w:r>
      <w:r w:rsidRPr="00947AA0">
        <w:rPr>
          <w:rFonts w:ascii="Times New Roman" w:eastAsia="Times New Roman" w:hAnsi="Times New Roman"/>
          <w:sz w:val="24"/>
          <w:szCs w:val="24"/>
          <w:vertAlign w:val="superscript"/>
        </w:rPr>
        <w:t>’</w:t>
      </w:r>
      <w:r w:rsidRPr="00947AA0">
        <w:rPr>
          <w:rFonts w:ascii="Times New Roman" w:eastAsia="Times New Roman" w:hAnsi="Times New Roman"/>
          <w:sz w:val="24"/>
          <w:szCs w:val="24"/>
        </w:rPr>
        <w:t xml:space="preserve"> = Р</w:t>
      </w:r>
      <w:r w:rsidRPr="00947AA0">
        <w:rPr>
          <w:rFonts w:ascii="Times New Roman" w:eastAsia="Times New Roman" w:hAnsi="Times New Roman"/>
          <w:sz w:val="24"/>
          <w:szCs w:val="24"/>
          <w:vertAlign w:val="superscript"/>
        </w:rPr>
        <w:t>’</w:t>
      </w:r>
      <w:r w:rsidRPr="00947AA0">
        <w:rPr>
          <w:rFonts w:ascii="Times New Roman" w:eastAsia="Times New Roman" w:hAnsi="Times New Roman"/>
          <w:sz w:val="24"/>
          <w:szCs w:val="24"/>
        </w:rPr>
        <w:t xml:space="preserve">) и, следовательно, нет притока новых фирм в отрасль.  </w:t>
      </w:r>
    </w:p>
    <w:p w:rsidR="00B8797A" w:rsidRPr="00947AA0" w:rsidRDefault="00B8797A" w:rsidP="00B8797A">
      <w:pPr>
        <w:spacing w:after="0" w:line="240" w:lineRule="auto"/>
        <w:ind w:firstLine="720"/>
        <w:jc w:val="both"/>
        <w:rPr>
          <w:rFonts w:ascii="Times New Roman" w:eastAsia="Times New Roman" w:hAnsi="Times New Roman"/>
          <w:sz w:val="24"/>
          <w:szCs w:val="24"/>
        </w:rPr>
      </w:pPr>
    </w:p>
    <w:p w:rsidR="00B8797A" w:rsidRPr="00947AA0" w:rsidRDefault="00B8797A" w:rsidP="00B8797A">
      <w:pPr>
        <w:spacing w:after="0" w:line="240" w:lineRule="auto"/>
        <w:jc w:val="center"/>
        <w:rPr>
          <w:rFonts w:ascii="Times New Roman" w:eastAsia="Times New Roman" w:hAnsi="Times New Roman"/>
          <w:sz w:val="24"/>
          <w:szCs w:val="24"/>
          <w:lang w:val="en-US"/>
        </w:rPr>
      </w:pPr>
      <w:r>
        <w:rPr>
          <w:rFonts w:ascii="Times New Roman" w:eastAsia="Times New Roman" w:hAnsi="Times New Roman"/>
          <w:noProof/>
          <w:sz w:val="24"/>
          <w:szCs w:val="24"/>
        </w:rPr>
        <w:drawing>
          <wp:inline distT="0" distB="0" distL="0" distR="0">
            <wp:extent cx="2934335" cy="2609850"/>
            <wp:effectExtent l="19050" t="0" r="0" b="0"/>
            <wp:docPr id="4"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pic:cNvPicPr>
                      <a:picLocks noChangeAspect="1" noChangeArrowheads="1"/>
                    </pic:cNvPicPr>
                  </pic:nvPicPr>
                  <pic:blipFill>
                    <a:blip r:embed="rId7"/>
                    <a:srcRect/>
                    <a:stretch>
                      <a:fillRect/>
                    </a:stretch>
                  </pic:blipFill>
                  <pic:spPr bwMode="auto">
                    <a:xfrm>
                      <a:off x="0" y="0"/>
                      <a:ext cx="2934335" cy="2609850"/>
                    </a:xfrm>
                    <a:prstGeom prst="rect">
                      <a:avLst/>
                    </a:prstGeom>
                    <a:noFill/>
                    <a:ln w="9525">
                      <a:noFill/>
                      <a:miter lim="800000"/>
                      <a:headEnd/>
                      <a:tailEnd/>
                    </a:ln>
                  </pic:spPr>
                </pic:pic>
              </a:graphicData>
            </a:graphic>
          </wp:inline>
        </w:drawing>
      </w:r>
    </w:p>
    <w:p w:rsidR="00B8797A" w:rsidRPr="00947AA0" w:rsidRDefault="00B8797A" w:rsidP="00B8797A">
      <w:pPr>
        <w:spacing w:after="0" w:line="240" w:lineRule="auto"/>
        <w:jc w:val="center"/>
        <w:rPr>
          <w:rFonts w:ascii="Times New Roman" w:eastAsia="Times New Roman" w:hAnsi="Times New Roman"/>
          <w:sz w:val="24"/>
          <w:szCs w:val="24"/>
          <w:lang w:val="en-US"/>
        </w:rPr>
      </w:pP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В условиях монополистической кон</w:t>
      </w:r>
      <w:r w:rsidRPr="00947AA0">
        <w:rPr>
          <w:rFonts w:ascii="Times New Roman" w:eastAsia="Times New Roman" w:hAnsi="Times New Roman"/>
          <w:sz w:val="24"/>
          <w:szCs w:val="24"/>
        </w:rPr>
        <w:softHyphen/>
        <w:t>куренции прибыли привлекают новые фирмы. Поэтому в точке долгосрочного равновесия прибыли равняются нулю. Как и в краткосрочном периоде, предельные издержки равняются пре</w:t>
      </w:r>
      <w:r w:rsidRPr="00947AA0">
        <w:rPr>
          <w:rFonts w:ascii="Times New Roman" w:eastAsia="Times New Roman" w:hAnsi="Times New Roman"/>
          <w:sz w:val="24"/>
          <w:szCs w:val="24"/>
        </w:rPr>
        <w:softHyphen/>
        <w:t>дельному доходу каждой фирмы; цена выше предельных издер</w:t>
      </w:r>
      <w:r w:rsidRPr="00947AA0">
        <w:rPr>
          <w:rFonts w:ascii="Times New Roman" w:eastAsia="Times New Roman" w:hAnsi="Times New Roman"/>
          <w:sz w:val="24"/>
          <w:szCs w:val="24"/>
        </w:rPr>
        <w:softHyphen/>
        <w:t>жек и равна величине средних издержек. Равновесие устанавли</w:t>
      </w:r>
      <w:r w:rsidRPr="00947AA0">
        <w:rPr>
          <w:rFonts w:ascii="Times New Roman" w:eastAsia="Times New Roman" w:hAnsi="Times New Roman"/>
          <w:sz w:val="24"/>
          <w:szCs w:val="24"/>
        </w:rPr>
        <w:softHyphen/>
        <w:t xml:space="preserve">вается в точке </w:t>
      </w:r>
      <w:r w:rsidRPr="00947AA0">
        <w:rPr>
          <w:rFonts w:ascii="Times New Roman" w:eastAsia="Times New Roman" w:hAnsi="Times New Roman"/>
          <w:sz w:val="24"/>
          <w:szCs w:val="24"/>
          <w:lang w:val="en-US"/>
        </w:rPr>
        <w:t>F</w:t>
      </w:r>
      <w:r w:rsidRPr="00947AA0">
        <w:rPr>
          <w:rFonts w:ascii="Times New Roman" w:eastAsia="Times New Roman" w:hAnsi="Times New Roman"/>
          <w:sz w:val="24"/>
          <w:szCs w:val="24"/>
        </w:rPr>
        <w:t>, в которой кривая спроса касается кривой сред</w:t>
      </w:r>
      <w:r w:rsidRPr="00947AA0">
        <w:rPr>
          <w:rFonts w:ascii="Times New Roman" w:eastAsia="Times New Roman" w:hAnsi="Times New Roman"/>
          <w:sz w:val="24"/>
          <w:szCs w:val="24"/>
        </w:rPr>
        <w:softHyphen/>
        <w:t xml:space="preserve">них издержек. Вследствие притока новых фирм кривая спроса на продукцию данной фирмы оказалась смещенной из положения </w:t>
      </w:r>
      <w:r w:rsidRPr="00947AA0">
        <w:rPr>
          <w:rFonts w:ascii="Times New Roman" w:eastAsia="Times New Roman" w:hAnsi="Times New Roman"/>
          <w:sz w:val="24"/>
          <w:szCs w:val="24"/>
          <w:lang w:val="en-US"/>
        </w:rPr>
        <w:t>D</w:t>
      </w:r>
      <w:r w:rsidRPr="00947AA0">
        <w:rPr>
          <w:rFonts w:ascii="Times New Roman" w:eastAsia="Times New Roman" w:hAnsi="Times New Roman"/>
          <w:sz w:val="24"/>
          <w:szCs w:val="24"/>
        </w:rPr>
        <w:t xml:space="preserve"> на рис. 1 в положение </w:t>
      </w:r>
      <w:r w:rsidRPr="00947AA0">
        <w:rPr>
          <w:rFonts w:ascii="Times New Roman" w:eastAsia="Times New Roman" w:hAnsi="Times New Roman"/>
          <w:sz w:val="24"/>
          <w:szCs w:val="24"/>
          <w:lang w:val="en-US"/>
        </w:rPr>
        <w:t>D</w:t>
      </w:r>
      <w:r w:rsidRPr="00947AA0">
        <w:rPr>
          <w:rFonts w:ascii="Times New Roman" w:eastAsia="Times New Roman" w:hAnsi="Times New Roman"/>
          <w:sz w:val="24"/>
          <w:szCs w:val="24"/>
          <w:vertAlign w:val="superscript"/>
        </w:rPr>
        <w:t>’</w:t>
      </w:r>
      <w:r w:rsidRPr="00947AA0">
        <w:rPr>
          <w:rFonts w:ascii="Times New Roman" w:eastAsia="Times New Roman" w:hAnsi="Times New Roman"/>
          <w:sz w:val="24"/>
          <w:szCs w:val="24"/>
        </w:rPr>
        <w:t xml:space="preserve"> на рис.2.</w:t>
      </w:r>
    </w:p>
    <w:p w:rsidR="00B8797A" w:rsidRPr="00947AA0" w:rsidRDefault="00B8797A" w:rsidP="00B8797A">
      <w:pPr>
        <w:spacing w:after="0" w:line="240" w:lineRule="auto"/>
        <w:ind w:firstLine="720"/>
        <w:jc w:val="both"/>
        <w:rPr>
          <w:rFonts w:ascii="Times New Roman" w:eastAsia="Times New Roman" w:hAnsi="Times New Roman"/>
          <w:sz w:val="24"/>
          <w:szCs w:val="24"/>
          <w:vertAlign w:val="subscript"/>
        </w:rPr>
      </w:pPr>
    </w:p>
    <w:p w:rsidR="00B8797A" w:rsidRPr="00947AA0" w:rsidRDefault="00B8797A" w:rsidP="00B8797A">
      <w:pPr>
        <w:numPr>
          <w:ilvl w:val="1"/>
          <w:numId w:val="2"/>
        </w:numPr>
        <w:tabs>
          <w:tab w:val="clear" w:pos="360"/>
          <w:tab w:val="num" w:pos="1176"/>
        </w:tabs>
        <w:spacing w:after="0" w:line="240" w:lineRule="auto"/>
        <w:ind w:left="709" w:firstLine="0"/>
        <w:rPr>
          <w:rFonts w:ascii="Times New Roman" w:eastAsia="Times New Roman" w:hAnsi="Times New Roman"/>
          <w:b/>
          <w:sz w:val="24"/>
          <w:szCs w:val="24"/>
        </w:rPr>
      </w:pPr>
      <w:r w:rsidRPr="00947AA0">
        <w:rPr>
          <w:rFonts w:ascii="Times New Roman" w:eastAsia="Times New Roman" w:hAnsi="Times New Roman"/>
          <w:b/>
          <w:sz w:val="24"/>
          <w:szCs w:val="24"/>
        </w:rPr>
        <w:t>Монополистическая конкуренция и экономическая эффективность</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Совершенно конкурентные рынки экономически эффективны: до тех пор, пока ничто не препятствует работе рыночного механизма, совокупный излишек потребителей и производителей достигает максимальной величины. Монополистическая конкуренция аналогична свободной конкуренции по ряду аспектов, но является ли она эффективной рыночной структурой? Чтобы ответить на этот вопрос, сравним долговременное равновесие в отрасли с монополистической конкуренцией с долговременным равновесием совершенно конкурентной отрасли промышленности.</w:t>
      </w:r>
    </w:p>
    <w:p w:rsidR="00B8797A" w:rsidRPr="00947AA0" w:rsidRDefault="00B8797A" w:rsidP="00B8797A">
      <w:pPr>
        <w:spacing w:after="0" w:line="240" w:lineRule="auto"/>
        <w:ind w:firstLine="720"/>
        <w:jc w:val="both"/>
        <w:rPr>
          <w:rFonts w:ascii="Times New Roman" w:eastAsia="Times New Roman" w:hAnsi="Times New Roman"/>
          <w:sz w:val="24"/>
          <w:szCs w:val="24"/>
        </w:rPr>
      </w:pPr>
    </w:p>
    <w:p w:rsidR="00B8797A" w:rsidRPr="00947AA0" w:rsidRDefault="00B8797A" w:rsidP="00B8797A">
      <w:pPr>
        <w:spacing w:after="0" w:line="240" w:lineRule="auto"/>
        <w:jc w:val="center"/>
        <w:rPr>
          <w:rFonts w:ascii="Times New Roman" w:eastAsia="Times New Roman" w:hAnsi="Times New Roman"/>
          <w:sz w:val="24"/>
          <w:szCs w:val="24"/>
        </w:rPr>
      </w:pPr>
    </w:p>
    <w:p w:rsidR="00B8797A" w:rsidRPr="00947AA0" w:rsidRDefault="00B8797A" w:rsidP="00B8797A">
      <w:pPr>
        <w:spacing w:after="0" w:line="240" w:lineRule="auto"/>
        <w:jc w:val="center"/>
        <w:rPr>
          <w:rFonts w:ascii="Times New Roman" w:eastAsia="Times New Roman" w:hAnsi="Times New Roman"/>
          <w:sz w:val="24"/>
          <w:szCs w:val="24"/>
        </w:rPr>
      </w:pP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Рис. 3а рынок совершенной конкуренции и 3б монополистически конкурентный рынок показывают, что рыночный механизм в отрасли с монополистической конкуренцией является неэффективным. Это происходит по двум причинам. Во-первых, в отличие от цен на совершенно конкурентном рынке равновесная цена рынка монопольной конкуренции превышает предельные издержки. Это означает, что цена, которую платят покупатели за потребление дополнительных единиц продукции, превышает издержки на их производство. Если бы объем производства увеличился до точки, где кривая спроса пересекает кривую  предельных издержек, совокупный  излишек мог бы быть увеличен на величину, равную заштрихованной площади на рис. 3б. Это неудивительно. Монопольная власть приводит к чистым убыткам, а фирмы на рынках монополистической конкуренции обладают относительной монопольной властью.</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Во-вторых, как следует из рис.3б, фирмы на рынке монополистической конкуренции имеют резервные производственные мощности, т.е. не полностью используют свои производственные мощности. Фактический объем производства фирмы </w:t>
      </w:r>
      <w:r w:rsidRPr="00947AA0">
        <w:rPr>
          <w:rFonts w:ascii="Times New Roman" w:eastAsia="Times New Roman" w:hAnsi="Times New Roman"/>
          <w:sz w:val="24"/>
          <w:szCs w:val="24"/>
        </w:rPr>
        <w:lastRenderedPageBreak/>
        <w:t>меньше, чем тот, который минимизирует средние издержки. Проникновение новых фирм снижает прибыли до нуля как на совершенно конкурентном рынке, так и на монополистически конкурентном рынке. На совершенно конкурентном рынке фирма сталкивается с горизонтальной линией спроса, и поэтому нулевая прибыль приходится на точку минимума кривой средних издержек (рис.3а). На рынке монополистической конкуренции кривая спроса имеет наклон вниз, и поэтому точка нулевой прибыли оказывается левее точки минимальных средних издержек. Эти резервные производственные мощности неэффективны, так как средние издержки могут быть сокращены, если будет действовать меньшее число фирм.</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Такая неэффективность уменьшает благосостояние потребителей. Является ли тогда монополистическая конкуренция социально нежелательным экономическим явлением, которое следует регулировать правительству? Ответ, вероятнее всего, будет отрицательным по двум причинам.</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Во-первых, на большинстве рынков монополистической конкуренции монопольная власть невелика. Обычно конкурирует достаточное число фирм, фирменные марки товаров которых вполне взаимозаменяемы, и поэтому ни одна фирма не будет обладать существенной монопольной властью. Следовательно, любые чистые убытки от монопольной власти будут также невелики. А так как кривые спроса фирм достаточно эластичны, их резервные производственные мощности будут также невелики. </w:t>
      </w:r>
    </w:p>
    <w:p w:rsidR="00B8797A" w:rsidRPr="00947AA0" w:rsidRDefault="00B8797A" w:rsidP="00B8797A">
      <w:pPr>
        <w:spacing w:after="0" w:line="240" w:lineRule="auto"/>
        <w:ind w:firstLine="720"/>
        <w:jc w:val="both"/>
        <w:rPr>
          <w:rFonts w:ascii="Times New Roman" w:eastAsia="Times New Roman" w:hAnsi="Times New Roman"/>
          <w:sz w:val="24"/>
          <w:szCs w:val="24"/>
        </w:rPr>
      </w:pPr>
      <w:r w:rsidRPr="00947AA0">
        <w:rPr>
          <w:rFonts w:ascii="Times New Roman" w:eastAsia="Times New Roman" w:hAnsi="Times New Roman"/>
          <w:sz w:val="24"/>
          <w:szCs w:val="24"/>
        </w:rPr>
        <w:t xml:space="preserve">Во-вторых, неэффективность рыночного механизма компенсируется за счет важного преимущества, которое обеспечивает монополистическая конкуренция, - широкого ассортимента товаров. Большинство потребителей ценят возможность широкого выбора среди самых разнообразных конкурирующих товаров и их марок. Польза от разнообразия товара может быть большой и легко перевесить издержки от нерентабельности или неэффективности в результате наклона вниз кривых спроса.  </w:t>
      </w:r>
    </w:p>
    <w:p w:rsidR="00000000" w:rsidRDefault="00B8797A"/>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82C4B"/>
    <w:multiLevelType w:val="multilevel"/>
    <w:tmpl w:val="F0C0B8F6"/>
    <w:lvl w:ilvl="0">
      <w:start w:val="9"/>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CFB2231"/>
    <w:multiLevelType w:val="hybridMultilevel"/>
    <w:tmpl w:val="CF327198"/>
    <w:lvl w:ilvl="0" w:tplc="1BFC1662">
      <w:start w:val="1"/>
      <w:numFmt w:val="decimal"/>
      <w:lvlText w:val="%1."/>
      <w:lvlJc w:val="left"/>
      <w:pPr>
        <w:tabs>
          <w:tab w:val="num" w:pos="2149"/>
        </w:tabs>
        <w:ind w:left="2149" w:hanging="360"/>
      </w:pPr>
      <w:rPr>
        <w:b w:val="0"/>
        <w:sz w:val="20"/>
        <w:szCs w:val="20"/>
      </w:r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5"/>
  <w:defaultTabStop w:val="708"/>
  <w:characterSpacingControl w:val="doNotCompress"/>
  <w:compat>
    <w:useFELayout/>
  </w:compat>
  <w:rsids>
    <w:rsidRoot w:val="00B8797A"/>
    <w:rsid w:val="00B879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8797A"/>
    <w:pPr>
      <w:keepNext/>
      <w:spacing w:before="240" w:after="60"/>
      <w:outlineLvl w:val="0"/>
    </w:pPr>
    <w:rPr>
      <w:rFonts w:ascii="Cambria" w:eastAsia="Times New Roman" w:hAnsi="Cambria" w:cs="Times New Roman"/>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8797A"/>
    <w:rPr>
      <w:rFonts w:ascii="Cambria" w:eastAsia="Times New Roman" w:hAnsi="Cambria" w:cs="Times New Roman"/>
      <w:b/>
      <w:bCs/>
      <w:kern w:val="32"/>
      <w:sz w:val="32"/>
      <w:szCs w:val="32"/>
      <w:lang w:eastAsia="en-US"/>
    </w:rPr>
  </w:style>
  <w:style w:type="paragraph" w:styleId="a3">
    <w:name w:val="Balloon Text"/>
    <w:basedOn w:val="a"/>
    <w:link w:val="a4"/>
    <w:uiPriority w:val="99"/>
    <w:semiHidden/>
    <w:unhideWhenUsed/>
    <w:rsid w:val="00B8797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879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1413</Words>
  <Characters>8058</Characters>
  <Application>Microsoft Office Word</Application>
  <DocSecurity>0</DocSecurity>
  <Lines>67</Lines>
  <Paragraphs>18</Paragraphs>
  <ScaleCrop>false</ScaleCrop>
  <Company>MultiDVD Team</Company>
  <LinksUpToDate>false</LinksUpToDate>
  <CharactersWithSpaces>9453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2017-11-20T14:05:00Z</dcterms:created>
  <dcterms:modified xsi:type="dcterms:W3CDTF">2017-11-20T14:05:00Z</dcterms:modified>
</cp:coreProperties>
</file>